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DE78" w14:textId="60060616" w:rsidR="00B85E54" w:rsidRPr="00367E45" w:rsidRDefault="00B85E54" w:rsidP="00B85E54">
      <w:pPr>
        <w:tabs>
          <w:tab w:val="left" w:pos="4536"/>
        </w:tabs>
        <w:spacing w:line="360" w:lineRule="auto"/>
        <w:jc w:val="right"/>
        <w:rPr>
          <w:rFonts w:ascii="Arial" w:hAnsi="Arial"/>
        </w:rPr>
      </w:pPr>
      <w:r w:rsidRPr="00367E45">
        <w:rPr>
          <w:rFonts w:ascii="Arial" w:hAnsi="Arial"/>
        </w:rPr>
        <w:t>…………………………………, 202</w:t>
      </w:r>
      <w:r>
        <w:rPr>
          <w:rFonts w:ascii="Arial" w:hAnsi="Arial"/>
        </w:rPr>
        <w:t>4</w:t>
      </w:r>
      <w:r w:rsidRPr="00367E45">
        <w:rPr>
          <w:rFonts w:ascii="Arial" w:hAnsi="Arial"/>
        </w:rPr>
        <w:t xml:space="preserve"> roku</w:t>
      </w:r>
    </w:p>
    <w:p w14:paraId="22CF743E" w14:textId="77777777" w:rsidR="00B85E54" w:rsidRPr="00367E45" w:rsidRDefault="00B85E54" w:rsidP="00B85E54">
      <w:pPr>
        <w:tabs>
          <w:tab w:val="left" w:pos="4536"/>
        </w:tabs>
        <w:spacing w:line="360" w:lineRule="auto"/>
        <w:jc w:val="right"/>
        <w:rPr>
          <w:rFonts w:ascii="Arial" w:hAnsi="Arial"/>
        </w:rPr>
      </w:pPr>
    </w:p>
    <w:p w14:paraId="0BAB2F6A" w14:textId="77777777" w:rsidR="00B85E54" w:rsidRPr="00367E45" w:rsidRDefault="00B85E54" w:rsidP="00B85E54">
      <w:pPr>
        <w:tabs>
          <w:tab w:val="left" w:pos="4536"/>
        </w:tabs>
        <w:spacing w:line="360" w:lineRule="auto"/>
        <w:ind w:left="4536"/>
        <w:rPr>
          <w:rFonts w:ascii="Arial" w:hAnsi="Arial"/>
          <w:b/>
        </w:rPr>
      </w:pPr>
      <w:r w:rsidRPr="00367E45">
        <w:rPr>
          <w:rFonts w:ascii="Arial" w:hAnsi="Arial"/>
          <w:b/>
        </w:rPr>
        <w:t>SĄD REJONOWY W ……………….</w:t>
      </w:r>
    </w:p>
    <w:p w14:paraId="4146B486" w14:textId="77777777" w:rsidR="00B85E54" w:rsidRPr="00367E45" w:rsidRDefault="00B85E54" w:rsidP="00B85E54">
      <w:pPr>
        <w:tabs>
          <w:tab w:val="left" w:pos="4536"/>
        </w:tabs>
        <w:spacing w:line="360" w:lineRule="auto"/>
        <w:ind w:left="4536"/>
        <w:rPr>
          <w:rFonts w:ascii="Arial" w:hAnsi="Arial"/>
          <w:b/>
        </w:rPr>
      </w:pPr>
      <w:r w:rsidRPr="00367E45">
        <w:rPr>
          <w:rFonts w:ascii="Arial" w:hAnsi="Arial"/>
          <w:b/>
        </w:rPr>
        <w:t>WYDZIAŁ CYWILNY</w:t>
      </w:r>
    </w:p>
    <w:p w14:paraId="5088494D" w14:textId="77777777" w:rsidR="00B85E54" w:rsidRPr="00367E45" w:rsidRDefault="00B85E54" w:rsidP="00B85E54">
      <w:pPr>
        <w:tabs>
          <w:tab w:val="left" w:pos="4536"/>
        </w:tabs>
        <w:spacing w:line="360" w:lineRule="auto"/>
        <w:ind w:left="4536"/>
        <w:rPr>
          <w:rFonts w:ascii="Arial" w:hAnsi="Arial"/>
          <w:bCs/>
        </w:rPr>
      </w:pPr>
      <w:r w:rsidRPr="00367E45">
        <w:rPr>
          <w:rFonts w:ascii="Arial" w:hAnsi="Arial"/>
          <w:bCs/>
        </w:rPr>
        <w:t>ul. ……………………</w:t>
      </w:r>
    </w:p>
    <w:p w14:paraId="1770F9E6" w14:textId="77777777" w:rsidR="00B85E54" w:rsidRPr="00367E45" w:rsidRDefault="00B85E54" w:rsidP="00B85E54">
      <w:pPr>
        <w:tabs>
          <w:tab w:val="left" w:pos="4536"/>
        </w:tabs>
        <w:spacing w:line="360" w:lineRule="auto"/>
        <w:ind w:left="4536"/>
        <w:rPr>
          <w:rFonts w:ascii="Arial" w:hAnsi="Arial"/>
          <w:bCs/>
        </w:rPr>
      </w:pPr>
      <w:r w:rsidRPr="00367E45">
        <w:rPr>
          <w:rFonts w:ascii="Arial" w:hAnsi="Arial"/>
          <w:bCs/>
        </w:rPr>
        <w:t>……………………..</w:t>
      </w:r>
    </w:p>
    <w:p w14:paraId="642FA7BF" w14:textId="77777777" w:rsidR="00B85E54" w:rsidRPr="00367E45" w:rsidRDefault="00B85E54" w:rsidP="00B85E54">
      <w:pPr>
        <w:tabs>
          <w:tab w:val="left" w:pos="4536"/>
        </w:tabs>
        <w:spacing w:line="360" w:lineRule="auto"/>
        <w:ind w:left="4536"/>
        <w:rPr>
          <w:rFonts w:ascii="Arial" w:hAnsi="Arial"/>
          <w:bCs/>
        </w:rPr>
      </w:pPr>
      <w:r w:rsidRPr="00367E45">
        <w:rPr>
          <w:rFonts w:ascii="Arial" w:hAnsi="Arial"/>
          <w:bCs/>
          <w:highlight w:val="yellow"/>
        </w:rPr>
        <w:t>(w II instancji odpowiednio Sąd Okręgowy)</w:t>
      </w:r>
    </w:p>
    <w:p w14:paraId="575B6866" w14:textId="77777777" w:rsidR="0076230F" w:rsidRDefault="0076230F" w:rsidP="00B85E54">
      <w:pPr>
        <w:tabs>
          <w:tab w:val="left" w:pos="1276"/>
        </w:tabs>
        <w:spacing w:line="360" w:lineRule="auto"/>
        <w:ind w:left="1440" w:hanging="1440"/>
        <w:jc w:val="both"/>
        <w:rPr>
          <w:rFonts w:ascii="Arial" w:hAnsi="Arial"/>
          <w:b/>
          <w:bCs/>
        </w:rPr>
      </w:pPr>
    </w:p>
    <w:p w14:paraId="14ABB5E5" w14:textId="1D0B58D3" w:rsidR="00B85E54" w:rsidRPr="00367E45" w:rsidRDefault="00412DF0" w:rsidP="00B85E54">
      <w:pPr>
        <w:tabs>
          <w:tab w:val="left" w:pos="1276"/>
        </w:tabs>
        <w:spacing w:line="360" w:lineRule="auto"/>
        <w:ind w:left="1440" w:hanging="144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Sygn. akt: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B85E54" w:rsidRPr="00367E45">
        <w:rPr>
          <w:rFonts w:ascii="Arial" w:hAnsi="Arial"/>
        </w:rPr>
        <w:tab/>
        <w:t xml:space="preserve">…………… </w:t>
      </w:r>
    </w:p>
    <w:p w14:paraId="300178F0" w14:textId="0B6630A3" w:rsidR="00B85E54" w:rsidRDefault="00412DF0" w:rsidP="00B85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Wnioskodawca</w:t>
      </w:r>
      <w:r w:rsidR="000F69E8">
        <w:rPr>
          <w:rFonts w:ascii="Arial" w:hAnsi="Arial"/>
          <w:b/>
          <w:bCs/>
        </w:rPr>
        <w:t>:</w:t>
      </w:r>
      <w:r w:rsidR="000F69E8">
        <w:rPr>
          <w:rFonts w:ascii="Arial" w:hAnsi="Arial"/>
          <w:b/>
          <w:bCs/>
        </w:rPr>
        <w:tab/>
      </w:r>
      <w:r w:rsidR="000F69E8" w:rsidRPr="000F69E8">
        <w:rPr>
          <w:rFonts w:ascii="Arial" w:hAnsi="Arial"/>
        </w:rPr>
        <w:t>adwokat</w:t>
      </w:r>
      <w:r w:rsidR="000F69E8">
        <w:rPr>
          <w:rFonts w:ascii="Arial" w:hAnsi="Arial"/>
          <w:b/>
          <w:bCs/>
        </w:rPr>
        <w:t xml:space="preserve"> </w:t>
      </w:r>
      <w:r w:rsidR="000F69E8" w:rsidRPr="000F69E8">
        <w:rPr>
          <w:rFonts w:ascii="Arial" w:hAnsi="Arial"/>
        </w:rPr>
        <w:t>…………….</w:t>
      </w:r>
    </w:p>
    <w:p w14:paraId="41E205D1" w14:textId="57B2CD3A" w:rsidR="000F69E8" w:rsidRPr="00367E45" w:rsidRDefault="000F69E8" w:rsidP="00B85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0" w:lineRule="auto"/>
        <w:jc w:val="both"/>
        <w:rPr>
          <w:rFonts w:ascii="Arial" w:hAnsi="Arial"/>
        </w:rPr>
      </w:pPr>
      <w:r w:rsidRPr="000F69E8">
        <w:rPr>
          <w:rFonts w:ascii="Arial" w:hAnsi="Arial"/>
          <w:b/>
          <w:bCs/>
        </w:rPr>
        <w:t>WPZ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różnica między kosztami orzeczonymi i należnymi</w:t>
      </w:r>
    </w:p>
    <w:p w14:paraId="12D2970E" w14:textId="34632B2F" w:rsidR="000F69E8" w:rsidRDefault="000F69E8" w:rsidP="00B85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0" w:lineRule="auto"/>
        <w:jc w:val="both"/>
        <w:rPr>
          <w:rFonts w:ascii="Arial" w:hAnsi="Arial"/>
        </w:rPr>
      </w:pPr>
      <w:r w:rsidRPr="00367E45">
        <w:rPr>
          <w:rFonts w:ascii="Arial" w:hAnsi="Arial"/>
          <w:b/>
          <w:bCs/>
        </w:rPr>
        <w:t>Opłata</w:t>
      </w:r>
      <w:r w:rsidRPr="00367E45">
        <w:rPr>
          <w:rFonts w:ascii="Arial" w:hAnsi="Arial"/>
        </w:rPr>
        <w:t>:</w:t>
      </w:r>
      <w:r w:rsidRPr="00367E45">
        <w:rPr>
          <w:rFonts w:ascii="Arial" w:hAnsi="Arial"/>
        </w:rPr>
        <w:tab/>
      </w:r>
      <w:r w:rsidRPr="00367E45">
        <w:rPr>
          <w:rFonts w:ascii="Arial" w:hAnsi="Arial"/>
        </w:rPr>
        <w:tab/>
      </w:r>
      <w:r>
        <w:rPr>
          <w:rFonts w:ascii="Arial" w:hAnsi="Arial"/>
        </w:rPr>
        <w:tab/>
        <w:t xml:space="preserve">……………. zł </w:t>
      </w:r>
    </w:p>
    <w:p w14:paraId="4AD2587E" w14:textId="77777777" w:rsidR="000F69E8" w:rsidRDefault="000F69E8" w:rsidP="00B85E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0"/>
        </w:tabs>
        <w:spacing w:line="360" w:lineRule="auto"/>
        <w:jc w:val="both"/>
        <w:rPr>
          <w:rFonts w:ascii="Arial" w:hAnsi="Arial"/>
          <w:b/>
          <w:bCs/>
        </w:rPr>
      </w:pPr>
    </w:p>
    <w:p w14:paraId="5BF2842F" w14:textId="3E58B580" w:rsidR="00B85E54" w:rsidRDefault="000F69E8" w:rsidP="00B85E54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WNIOSEK</w:t>
      </w:r>
    </w:p>
    <w:p w14:paraId="3430D4E6" w14:textId="7BEFA626" w:rsidR="000F69E8" w:rsidRDefault="000F69E8" w:rsidP="00B85E54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 </w:t>
      </w:r>
      <w:r w:rsidR="00B1580E">
        <w:rPr>
          <w:rFonts w:ascii="Arial" w:hAnsi="Arial"/>
          <w:b/>
          <w:bCs/>
        </w:rPr>
        <w:t>zmianę rozstrzygnięcia o kosztach</w:t>
      </w:r>
    </w:p>
    <w:p w14:paraId="4DAF28C6" w14:textId="4BE02150" w:rsidR="00B1580E" w:rsidRPr="00B1580E" w:rsidRDefault="00B1580E" w:rsidP="00B85E5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zawartego w</w:t>
      </w:r>
      <w:r w:rsidR="00FA40E3">
        <w:rPr>
          <w:rFonts w:ascii="Arial" w:hAnsi="Arial"/>
          <w:b/>
          <w:bCs/>
        </w:rPr>
        <w:t xml:space="preserve"> pkt. …..</w:t>
      </w:r>
      <w:r>
        <w:rPr>
          <w:rFonts w:ascii="Arial" w:hAnsi="Arial"/>
          <w:b/>
          <w:bCs/>
        </w:rPr>
        <w:t xml:space="preserve"> wyroku ………………..z dnia ………..</w:t>
      </w:r>
    </w:p>
    <w:p w14:paraId="01C5EC53" w14:textId="77777777" w:rsidR="00B85E54" w:rsidRPr="00367E45" w:rsidRDefault="00B85E54" w:rsidP="00B85E54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D745D00" w14:textId="3A47B4AD" w:rsidR="00190105" w:rsidRDefault="00B85E54" w:rsidP="00B85E54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67E45">
        <w:rPr>
          <w:rFonts w:ascii="Arial" w:hAnsi="Arial" w:cs="Arial"/>
        </w:rPr>
        <w:t xml:space="preserve">Działając imieniem własnym, w związku z pełnieniem funkcji pełnomocnika z urzędu </w:t>
      </w:r>
      <w:r w:rsidR="00B1580E">
        <w:rPr>
          <w:rFonts w:ascii="Arial" w:hAnsi="Arial" w:cs="Arial"/>
        </w:rPr>
        <w:br/>
      </w:r>
      <w:r w:rsidRPr="00367E45">
        <w:rPr>
          <w:rFonts w:ascii="Arial" w:hAnsi="Arial" w:cs="Arial"/>
        </w:rPr>
        <w:t xml:space="preserve">dla </w:t>
      </w:r>
      <w:r w:rsidR="00190105">
        <w:rPr>
          <w:rFonts w:ascii="Arial" w:hAnsi="Arial" w:cs="Arial"/>
        </w:rPr>
        <w:t xml:space="preserve">uczestnika </w:t>
      </w:r>
      <w:r w:rsidRPr="00367E45">
        <w:rPr>
          <w:rFonts w:ascii="Arial" w:hAnsi="Arial" w:cs="Arial"/>
        </w:rPr>
        <w:t xml:space="preserve">……….………………. w postępowaniu prowadzonym przed Sądem Rejonowym w …………. Wydział </w:t>
      </w:r>
      <w:r w:rsidR="000F69E8">
        <w:rPr>
          <w:rFonts w:ascii="Arial" w:hAnsi="Arial" w:cs="Arial"/>
        </w:rPr>
        <w:t xml:space="preserve">…………… </w:t>
      </w:r>
      <w:r w:rsidRPr="00367E45">
        <w:rPr>
          <w:rFonts w:ascii="Arial" w:hAnsi="Arial" w:cs="Arial"/>
        </w:rPr>
        <w:t xml:space="preserve"> pod sygnaturą ………………….,</w:t>
      </w:r>
      <w:r w:rsidR="000F69E8">
        <w:rPr>
          <w:rFonts w:ascii="Arial" w:hAnsi="Arial" w:cs="Arial"/>
        </w:rPr>
        <w:t xml:space="preserve"> </w:t>
      </w:r>
      <w:r w:rsidR="00B1580E" w:rsidRPr="00B1580E">
        <w:rPr>
          <w:rFonts w:ascii="Arial" w:hAnsi="Arial" w:cs="Arial"/>
        </w:rPr>
        <w:t>na podstawie</w:t>
      </w:r>
      <w:r w:rsidR="00190105">
        <w:rPr>
          <w:rFonts w:ascii="Arial" w:hAnsi="Arial" w:cs="Arial"/>
        </w:rPr>
        <w:t xml:space="preserve"> art. 401(1) w zw. </w:t>
      </w:r>
      <w:r w:rsidR="00190105">
        <w:rPr>
          <w:rFonts w:ascii="Arial" w:hAnsi="Arial" w:cs="Arial"/>
        </w:rPr>
        <w:br/>
        <w:t>z</w:t>
      </w:r>
      <w:r w:rsidR="00B1580E" w:rsidRPr="00B1580E">
        <w:rPr>
          <w:rFonts w:ascii="Arial" w:hAnsi="Arial" w:cs="Arial"/>
        </w:rPr>
        <w:t xml:space="preserve"> art. 416(1) kodeksu postępowania cywilnego</w:t>
      </w:r>
      <w:r w:rsidR="00B1580E">
        <w:rPr>
          <w:rFonts w:ascii="Arial" w:hAnsi="Arial" w:cs="Arial"/>
          <w:b/>
          <w:bCs/>
        </w:rPr>
        <w:t xml:space="preserve">, </w:t>
      </w:r>
      <w:r w:rsidR="000F69E8">
        <w:rPr>
          <w:rFonts w:ascii="Arial" w:hAnsi="Arial" w:cs="Arial"/>
          <w:b/>
          <w:bCs/>
        </w:rPr>
        <w:t>wnoszę o</w:t>
      </w:r>
      <w:r w:rsidR="00190105">
        <w:rPr>
          <w:rFonts w:ascii="Arial" w:hAnsi="Arial" w:cs="Arial"/>
          <w:b/>
          <w:bCs/>
        </w:rPr>
        <w:t>:</w:t>
      </w:r>
    </w:p>
    <w:p w14:paraId="35002570" w14:textId="15EDABFF" w:rsidR="000F69E8" w:rsidRDefault="00224E3F" w:rsidP="00190105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</w:t>
      </w:r>
      <w:r w:rsidR="00B1580E" w:rsidRPr="00190105">
        <w:rPr>
          <w:rFonts w:ascii="Arial" w:hAnsi="Arial" w:cs="Arial"/>
          <w:b/>
          <w:bCs/>
        </w:rPr>
        <w:t xml:space="preserve">mianę </w:t>
      </w:r>
      <w:r w:rsidR="004E0B52">
        <w:rPr>
          <w:rFonts w:ascii="Arial" w:hAnsi="Arial" w:cs="Arial"/>
        </w:rPr>
        <w:t xml:space="preserve">(względnie uchylenie) </w:t>
      </w:r>
      <w:r w:rsidR="00B1580E" w:rsidRPr="00190105">
        <w:rPr>
          <w:rFonts w:ascii="Arial" w:hAnsi="Arial" w:cs="Arial"/>
        </w:rPr>
        <w:t>rozstrzygnięcia o kosztach, zawartego w</w:t>
      </w:r>
      <w:r w:rsidR="00190105" w:rsidRPr="00190105">
        <w:rPr>
          <w:rFonts w:ascii="Arial" w:hAnsi="Arial" w:cs="Arial"/>
        </w:rPr>
        <w:t xml:space="preserve"> pkt. ………… </w:t>
      </w:r>
      <w:r w:rsidR="00B1580E" w:rsidRPr="00190105">
        <w:rPr>
          <w:rFonts w:ascii="Arial" w:hAnsi="Arial" w:cs="Arial"/>
        </w:rPr>
        <w:t xml:space="preserve"> wyroku Sądu</w:t>
      </w:r>
      <w:r>
        <w:rPr>
          <w:rFonts w:ascii="Arial" w:hAnsi="Arial" w:cs="Arial"/>
        </w:rPr>
        <w:t xml:space="preserve"> </w:t>
      </w:r>
      <w:r w:rsidR="00B1580E" w:rsidRPr="00190105">
        <w:rPr>
          <w:rFonts w:ascii="Arial" w:hAnsi="Arial" w:cs="Arial"/>
        </w:rPr>
        <w:t xml:space="preserve">Rejonowego </w:t>
      </w:r>
      <w:r w:rsidR="0076230F">
        <w:rPr>
          <w:rFonts w:ascii="Arial" w:hAnsi="Arial" w:cs="Arial"/>
        </w:rPr>
        <w:t>………</w:t>
      </w:r>
      <w:r w:rsidR="00190105" w:rsidRPr="00190105">
        <w:rPr>
          <w:rFonts w:ascii="Arial" w:hAnsi="Arial" w:cs="Arial"/>
        </w:rPr>
        <w:t xml:space="preserve">Wydział </w:t>
      </w:r>
      <w:r w:rsidR="00B1580E" w:rsidRPr="00190105">
        <w:rPr>
          <w:rFonts w:ascii="Arial" w:hAnsi="Arial" w:cs="Arial"/>
        </w:rPr>
        <w:t xml:space="preserve">……. </w:t>
      </w:r>
      <w:r w:rsidR="00190105" w:rsidRPr="00190105">
        <w:rPr>
          <w:rFonts w:ascii="Arial" w:hAnsi="Arial" w:cs="Arial"/>
        </w:rPr>
        <w:t>z</w:t>
      </w:r>
      <w:r w:rsidR="00B1580E" w:rsidRPr="00190105">
        <w:rPr>
          <w:rFonts w:ascii="Arial" w:hAnsi="Arial" w:cs="Arial"/>
        </w:rPr>
        <w:t xml:space="preserve"> dnia </w:t>
      </w:r>
      <w:r w:rsidR="000F69E8" w:rsidRPr="00190105">
        <w:rPr>
          <w:rFonts w:ascii="Arial" w:hAnsi="Arial" w:cs="Arial"/>
          <w:b/>
          <w:bCs/>
        </w:rPr>
        <w:t xml:space="preserve"> </w:t>
      </w:r>
      <w:r w:rsidR="00190105" w:rsidRPr="00224E3F">
        <w:rPr>
          <w:rFonts w:ascii="Arial" w:hAnsi="Arial" w:cs="Arial"/>
        </w:rPr>
        <w:t>………………</w:t>
      </w:r>
      <w:r>
        <w:rPr>
          <w:rFonts w:ascii="Arial" w:hAnsi="Arial" w:cs="Arial"/>
        </w:rPr>
        <w:t>;</w:t>
      </w:r>
    </w:p>
    <w:p w14:paraId="6DEF4326" w14:textId="08FDF08C" w:rsidR="00224E3F" w:rsidRDefault="00224E3F" w:rsidP="00190105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zwrot kosztów postępowania, według norm prawem przepisanych;</w:t>
      </w:r>
    </w:p>
    <w:p w14:paraId="2B7F14D3" w14:textId="12323083" w:rsidR="000F69E8" w:rsidRDefault="00224E3F" w:rsidP="00224E3F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224E3F">
        <w:rPr>
          <w:rFonts w:ascii="Arial" w:hAnsi="Arial" w:cs="Arial"/>
          <w:b/>
          <w:bCs/>
        </w:rPr>
        <w:t>UZASADNIENIE:</w:t>
      </w:r>
    </w:p>
    <w:p w14:paraId="5525E5E1" w14:textId="08465CC3" w:rsidR="004E0B52" w:rsidRDefault="00224E3F" w:rsidP="00C845D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Wyrokiem z dnia ……. Sąd Rejonowy Wydział I Cywilny w ……………… przyznał na rzecz</w:t>
      </w:r>
      <w:r w:rsidR="00C845DE">
        <w:rPr>
          <w:rFonts w:ascii="Arial" w:hAnsi="Arial" w:cs="Arial"/>
        </w:rPr>
        <w:t xml:space="preserve"> adwokata ……………… koszty nieopłaconej pomocy prawnej w wysokości ……………. zł.  Rozstrzygnięcie o kosztach opierało się na ówcześnie obowiązującym przepisie </w:t>
      </w:r>
      <w:r w:rsidR="004E0B52">
        <w:rPr>
          <w:rFonts w:ascii="Arial" w:hAnsi="Arial" w:cs="Arial"/>
        </w:rPr>
        <w:t xml:space="preserve">§ </w:t>
      </w:r>
      <w:r w:rsidR="00C845DE">
        <w:rPr>
          <w:rFonts w:ascii="Arial" w:hAnsi="Arial" w:cs="Arial"/>
        </w:rPr>
        <w:t xml:space="preserve">………… rozporządzenia Ministra Sprawiedliwości </w:t>
      </w:r>
      <w:r w:rsidR="004E0B52">
        <w:rPr>
          <w:rFonts w:ascii="Arial" w:hAnsi="Arial" w:cs="Arial"/>
        </w:rPr>
        <w:t>z dnia 3 października 2016 roku w sprawie ponoszenia przez Skarb Państwa kosztów pomoc</w:t>
      </w:r>
      <w:r w:rsidR="000649DF">
        <w:rPr>
          <w:rFonts w:ascii="Arial" w:hAnsi="Arial" w:cs="Arial"/>
        </w:rPr>
        <w:t>y</w:t>
      </w:r>
      <w:r w:rsidR="004E0B52">
        <w:rPr>
          <w:rFonts w:ascii="Arial" w:hAnsi="Arial" w:cs="Arial"/>
        </w:rPr>
        <w:t xml:space="preserve"> prawnej </w:t>
      </w:r>
      <w:r w:rsidR="000649DF">
        <w:rPr>
          <w:rFonts w:ascii="Arial" w:hAnsi="Arial" w:cs="Arial"/>
        </w:rPr>
        <w:t xml:space="preserve">udzielonej przez adwokata </w:t>
      </w:r>
      <w:r w:rsidR="004E0B52">
        <w:rPr>
          <w:rFonts w:ascii="Arial" w:hAnsi="Arial" w:cs="Arial"/>
        </w:rPr>
        <w:t>z urzędu (</w:t>
      </w:r>
      <w:r w:rsidR="004E0B52" w:rsidRPr="004E0B52">
        <w:rPr>
          <w:rFonts w:ascii="Arial" w:hAnsi="Arial" w:cs="Arial"/>
        </w:rPr>
        <w:t>Dz.U.2016.1714</w:t>
      </w:r>
      <w:r w:rsidR="004E0B52">
        <w:rPr>
          <w:rFonts w:ascii="Arial" w:hAnsi="Arial" w:cs="Arial"/>
        </w:rPr>
        <w:t>). Rozstrzygnięcie o kosztach nie zostało zaskarżone przez wnioskodawcę, albowiem ówczesne przepisy nie pozwalały na skuteczne wzruszenie postanowienia, natomiast podstawa prawna, przyjęta jako podstawa postanowienia, objęta była domniemaniem konstytucyjności.</w:t>
      </w:r>
    </w:p>
    <w:p w14:paraId="75BD4A97" w14:textId="07E23C6B" w:rsidR="000649DF" w:rsidRPr="000649DF" w:rsidRDefault="00EA3E9B" w:rsidP="00C845DE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dniu 27 lutego 2024 roku Trybunał Konstytucyjny w rozpoznaniu skargi konstytucyjnej, zarejestrowanej pod sygnaturą SK 90/22 stwierdził, że </w:t>
      </w:r>
      <w:r w:rsidR="000649DF" w:rsidRPr="000649DF">
        <w:rPr>
          <w:rFonts w:ascii="Arial" w:hAnsi="Arial" w:cs="Arial"/>
          <w:b/>
          <w:bCs/>
        </w:rPr>
        <w:t>§ 2 pkt 1 w związku z § 4 ust. 1 rozporządzenia Ministra Sprawiedliwości z dnia 3 października 2016 r. w sprawie ponoszenia przez Skarb Państwa kosztów nieopłaconej pomocy prawnej udzielonej przez adwokata z urzędu</w:t>
      </w:r>
      <w:r w:rsidR="000649DF" w:rsidRPr="000649DF">
        <w:rPr>
          <w:rFonts w:ascii="Arial" w:hAnsi="Arial" w:cs="Arial"/>
        </w:rPr>
        <w:t xml:space="preserve"> (Dz. U. z 2023 r. poz. 2631) </w:t>
      </w:r>
      <w:r w:rsidR="000649DF" w:rsidRPr="000649DF">
        <w:rPr>
          <w:rFonts w:ascii="Arial" w:hAnsi="Arial" w:cs="Arial"/>
          <w:b/>
          <w:bCs/>
        </w:rPr>
        <w:t xml:space="preserve">w zakresie, w jakim określa opłaty stanowiące </w:t>
      </w:r>
      <w:r w:rsidR="000649DF" w:rsidRPr="000649DF">
        <w:rPr>
          <w:rFonts w:ascii="Arial" w:hAnsi="Arial" w:cs="Arial"/>
          <w:b/>
          <w:bCs/>
        </w:rPr>
        <w:lastRenderedPageBreak/>
        <w:t xml:space="preserve">ponoszone przez Skarb Państwa koszty nieopłaconej pomocy prawnej udzielonej przez adwokata z urzędu w wysokości niższej niż stawki minimalne opłat określonych </w:t>
      </w:r>
      <w:r w:rsidR="00412DF0">
        <w:rPr>
          <w:rFonts w:ascii="Arial" w:hAnsi="Arial" w:cs="Arial"/>
          <w:b/>
          <w:bCs/>
        </w:rPr>
        <w:br/>
      </w:r>
      <w:r w:rsidR="000649DF" w:rsidRPr="000649DF">
        <w:rPr>
          <w:rFonts w:ascii="Arial" w:hAnsi="Arial" w:cs="Arial"/>
          <w:b/>
          <w:bCs/>
        </w:rPr>
        <w:t>w rozporządzeniu Ministra Sprawiedliwości z dnia 22 października 2015 r. w sprawie opłat za czynności adwokackie</w:t>
      </w:r>
      <w:r w:rsidR="000649DF" w:rsidRPr="000649DF">
        <w:rPr>
          <w:rFonts w:ascii="Arial" w:hAnsi="Arial" w:cs="Arial"/>
        </w:rPr>
        <w:t xml:space="preserve"> (Dz. U. z 2023 r. poz. 1964, ze zm.), </w:t>
      </w:r>
      <w:r w:rsidR="000649DF" w:rsidRPr="000649DF">
        <w:rPr>
          <w:rFonts w:ascii="Arial" w:hAnsi="Arial" w:cs="Arial"/>
          <w:b/>
          <w:bCs/>
        </w:rPr>
        <w:t xml:space="preserve">jest niezgodny z art. 64 ust. 2 w związku z art. 31 ust. 3, art. 32 ust. 1 zdanie drugie i art. 92 ust. 1 zdanie pierwsze Konstytucji Rzeczypospolitej Polskiej. </w:t>
      </w:r>
    </w:p>
    <w:p w14:paraId="462ADC40" w14:textId="525D1A26" w:rsidR="000649DF" w:rsidRDefault="000649DF" w:rsidP="00C845D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Niewątpliwie w wyroku z dnia 27 lutego 2024 roku Trybunał Konstytucyjny, w prawidłowym prawnie składzie, potwierdził, że wszystkie opłaty wymienione w </w:t>
      </w:r>
      <w:r>
        <w:rPr>
          <w:rFonts w:ascii="Arial" w:hAnsi="Arial" w:cs="Arial"/>
        </w:rPr>
        <w:t>§</w:t>
      </w:r>
      <w:r>
        <w:rPr>
          <w:rFonts w:ascii="Arial" w:hAnsi="Arial"/>
        </w:rPr>
        <w:t xml:space="preserve">4 ust. 1 rozporządzenia, </w:t>
      </w:r>
      <w:r w:rsidR="008D26C0">
        <w:rPr>
          <w:rFonts w:ascii="Arial" w:hAnsi="Arial"/>
        </w:rPr>
        <w:br/>
      </w:r>
      <w:r>
        <w:rPr>
          <w:rFonts w:ascii="Arial" w:hAnsi="Arial"/>
        </w:rPr>
        <w:t xml:space="preserve">a </w:t>
      </w:r>
      <w:r>
        <w:rPr>
          <w:rFonts w:ascii="Arial" w:hAnsi="Arial" w:cs="Arial"/>
        </w:rPr>
        <w:t xml:space="preserve">określające wysokość stawek (tj. w praktyce </w:t>
      </w:r>
      <w:r w:rsidR="008D26C0">
        <w:rPr>
          <w:rFonts w:ascii="Arial" w:hAnsi="Arial" w:cs="Arial"/>
        </w:rPr>
        <w:t>opłaty</w:t>
      </w:r>
      <w:r>
        <w:rPr>
          <w:rFonts w:ascii="Arial" w:hAnsi="Arial" w:cs="Arial"/>
        </w:rPr>
        <w:t xml:space="preserve"> wymienione w przepisach od §8 - §21 rozporządzenia) pozostają sprzeczne z Konstytucją RP, o ile przewidują stawki niższe, aniżeli stawki minimalne opłat, określonych </w:t>
      </w:r>
      <w:r w:rsidRPr="000649DF">
        <w:rPr>
          <w:rFonts w:ascii="Arial" w:hAnsi="Arial" w:cs="Arial"/>
        </w:rPr>
        <w:t>w rozporządzeniu Ministra Sprawiedliwości z dnia 22 października 2015 r. w sprawie opłat za czynności adwokackie (Dz. U. z 2023 r. poz. 1964, ze zm.)</w:t>
      </w:r>
      <w:r>
        <w:rPr>
          <w:rFonts w:ascii="Arial" w:hAnsi="Arial" w:cs="Arial"/>
        </w:rPr>
        <w:t xml:space="preserve">. </w:t>
      </w:r>
      <w:r w:rsidR="008D26C0">
        <w:rPr>
          <w:rFonts w:ascii="Arial" w:hAnsi="Arial" w:cs="Arial"/>
        </w:rPr>
        <w:t xml:space="preserve">Podstawą wynagrodzenia adwokata powinny być natomiast odpowiednie stawki minimalne, przewidziane w drugim z wymienionych rozporządzeń (tj. w sprawie opłat za czynności adwokackie). </w:t>
      </w:r>
      <w:r w:rsidR="00412DF0" w:rsidRPr="00412DF0">
        <w:rPr>
          <w:rFonts w:ascii="Arial" w:hAnsi="Arial" w:cs="Arial"/>
          <w:b/>
          <w:bCs/>
          <w:u w:val="single"/>
        </w:rPr>
        <w:t xml:space="preserve">Tym samym Trybunał Konstytucyjny </w:t>
      </w:r>
      <w:r w:rsidR="00870BA3">
        <w:rPr>
          <w:rFonts w:ascii="Arial" w:hAnsi="Arial" w:cs="Arial"/>
          <w:b/>
          <w:bCs/>
          <w:u w:val="single"/>
        </w:rPr>
        <w:t xml:space="preserve">w sposób jednoznaczny </w:t>
      </w:r>
      <w:r w:rsidR="00412DF0" w:rsidRPr="00412DF0">
        <w:rPr>
          <w:rFonts w:ascii="Arial" w:hAnsi="Arial" w:cs="Arial"/>
          <w:b/>
          <w:bCs/>
          <w:u w:val="single"/>
        </w:rPr>
        <w:t>zakwestionował przepis ……, na którym opierało się rozstrzygnięcie o kosztach w niniejszej sprawie.</w:t>
      </w:r>
    </w:p>
    <w:p w14:paraId="547E5F9E" w14:textId="745A280B" w:rsidR="000649DF" w:rsidRDefault="00412DF0" w:rsidP="00C845DE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Jak stanowi art. 416(1) kodeksu postępowania cywilnego </w:t>
      </w:r>
      <w:r>
        <w:rPr>
          <w:rFonts w:ascii="Arial" w:hAnsi="Arial"/>
          <w:i/>
          <w:iCs/>
        </w:rPr>
        <w:t>w</w:t>
      </w:r>
      <w:r w:rsidRPr="00412DF0">
        <w:rPr>
          <w:rFonts w:ascii="Arial" w:hAnsi="Arial"/>
          <w:i/>
          <w:iCs/>
        </w:rPr>
        <w:t xml:space="preserve"> sprawie zakończonej prawomocnym wyrokiem </w:t>
      </w:r>
      <w:r w:rsidRPr="00412DF0">
        <w:rPr>
          <w:rFonts w:ascii="Arial" w:hAnsi="Arial"/>
          <w:b/>
          <w:bCs/>
          <w:i/>
          <w:iCs/>
        </w:rPr>
        <w:t>mogą być uchylone</w:t>
      </w:r>
      <w:r w:rsidRPr="00412DF0">
        <w:rPr>
          <w:rFonts w:ascii="Arial" w:hAnsi="Arial"/>
          <w:i/>
          <w:iCs/>
        </w:rPr>
        <w:t xml:space="preserve"> postanowienia niekończące postępowania w sprawie, jeżeli zostały wydane na podstawie aktu normatywnego uznanego przez Trybunał Konstytucyjny za niezgodny z Konstytucją, ratyfikowaną umową międzynarodową lub z ustawą. Przepisy </w:t>
      </w:r>
      <w:r w:rsidR="004066AB">
        <w:rPr>
          <w:rFonts w:ascii="Arial" w:hAnsi="Arial"/>
          <w:i/>
          <w:iCs/>
        </w:rPr>
        <w:br/>
      </w:r>
      <w:r w:rsidRPr="00412DF0">
        <w:rPr>
          <w:rFonts w:ascii="Arial" w:hAnsi="Arial"/>
          <w:i/>
          <w:iCs/>
        </w:rPr>
        <w:t>o wznowieniu postępowania stosuje się odpowiednio.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Jak wskazują komentatorzy (tak. M</w:t>
      </w:r>
      <w:r w:rsidRPr="00412DF0">
        <w:rPr>
          <w:rFonts w:ascii="Arial" w:hAnsi="Arial"/>
        </w:rPr>
        <w:t>. Manowska</w:t>
      </w:r>
      <w:r>
        <w:rPr>
          <w:rFonts w:ascii="Arial" w:hAnsi="Arial"/>
        </w:rPr>
        <w:t xml:space="preserve"> (red)</w:t>
      </w:r>
      <w:r w:rsidRPr="00412DF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Komentarz do kodeksu postępowania cywilnego</w:t>
      </w:r>
      <w:r>
        <w:rPr>
          <w:rFonts w:ascii="Arial" w:hAnsi="Arial"/>
        </w:rPr>
        <w:t xml:space="preserve">) </w:t>
      </w:r>
      <w:r w:rsidRPr="00412DF0">
        <w:rPr>
          <w:rFonts w:ascii="Arial" w:hAnsi="Arial"/>
          <w:i/>
          <w:iCs/>
        </w:rPr>
        <w:t>Artykuł 416</w:t>
      </w:r>
      <w:r>
        <w:rPr>
          <w:rFonts w:ascii="Arial" w:hAnsi="Arial"/>
          <w:i/>
          <w:iCs/>
        </w:rPr>
        <w:t>(</w:t>
      </w:r>
      <w:r w:rsidRPr="00412DF0">
        <w:rPr>
          <w:rFonts w:ascii="Arial" w:hAnsi="Arial"/>
          <w:i/>
          <w:iCs/>
        </w:rPr>
        <w:t>1</w:t>
      </w:r>
      <w:r>
        <w:rPr>
          <w:rFonts w:ascii="Arial" w:hAnsi="Arial"/>
          <w:i/>
          <w:iCs/>
        </w:rPr>
        <w:t>)</w:t>
      </w:r>
      <w:r w:rsidRPr="00412DF0">
        <w:rPr>
          <w:rFonts w:ascii="Arial" w:hAnsi="Arial"/>
          <w:i/>
          <w:iCs/>
        </w:rPr>
        <w:t xml:space="preserve"> przewiduje jedynie możliwość uchylenia zaskarżonego postanowienia, natomiast w art. 403 § 4, dotyczącym tego samego zagadnienia, mowa jest o uchyleniu bądź zmianie w trybie art. 4161. Należy zatem przyjąć, że w art. 4161 doszło do luki prawnej niemającej znaczenia dla instytucji wznowienia oraz że </w:t>
      </w:r>
      <w:r w:rsidRPr="00412DF0">
        <w:rPr>
          <w:rFonts w:ascii="Arial" w:hAnsi="Arial"/>
          <w:b/>
          <w:bCs/>
          <w:i/>
          <w:iCs/>
        </w:rPr>
        <w:t>postanowienie zaskarżone w tym trybie może być w zależności od potrzeby uchylone bądź zmienione.</w:t>
      </w: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</w:rPr>
        <w:t xml:space="preserve">Powyższa interpretacja wynika także z przykładów orzeczniczych Sądu Najwyższego (tak: postanowienia II CZ 192/12; II CZ 3/13; II CZ 14/13; II CO 64/12). </w:t>
      </w:r>
      <w:r>
        <w:rPr>
          <w:rFonts w:ascii="Arial" w:hAnsi="Arial"/>
        </w:rPr>
        <w:br/>
        <w:t xml:space="preserve">Tryb przewidziany w niniejszym przepisie dotyczyć może – przy spełnieniu przesłanek wymienionych w przepisie- każdego wydanego w sprawie postanowienia, które nie kończy postępowania w sprawie, w tym postanowienia o kosztach procesu. </w:t>
      </w:r>
    </w:p>
    <w:p w14:paraId="5128F80F" w14:textId="10031100" w:rsidR="0076230F" w:rsidRDefault="0076230F" w:rsidP="00C845DE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Procedura, o której mowa w art. 416(1) kodeksu postępowania cywilnego nie jest procedurą zawierającą żądanie wznowienia całego postepowania lecz szczególnym rodzajem postępowania, do którego stosuje się przepisy o wznowieniu postępowania. Tym samym, zastosowanie znajduje tutaj przepis art. 407 </w:t>
      </w:r>
      <w:r>
        <w:rPr>
          <w:rFonts w:ascii="Arial" w:hAnsi="Arial" w:cs="Arial"/>
        </w:rPr>
        <w:t>§</w:t>
      </w:r>
      <w:r>
        <w:rPr>
          <w:rFonts w:ascii="Arial" w:hAnsi="Arial"/>
        </w:rPr>
        <w:t xml:space="preserve">1 kodeksu postępowania cywilnego. </w:t>
      </w:r>
      <w:r w:rsidR="00BB5D84">
        <w:rPr>
          <w:rFonts w:ascii="Arial" w:hAnsi="Arial"/>
        </w:rPr>
        <w:t>Wniosek</w:t>
      </w:r>
      <w:r>
        <w:rPr>
          <w:rFonts w:ascii="Arial" w:hAnsi="Arial"/>
        </w:rPr>
        <w:t xml:space="preserve"> wniesiono w terminie 3 miesięcy od dnia wejścia w życie orzeczenia Trybunału Konstytucyjnego tj. od dnia 4 marca 2024 roku (Dziennik Ustaw z dnia 4 marca 2024 roku, pozycja 300).</w:t>
      </w:r>
    </w:p>
    <w:p w14:paraId="07B367ED" w14:textId="15654B01" w:rsidR="0076230F" w:rsidRDefault="0076230F" w:rsidP="00C845D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Mając na uwadze powyższe, wnoszę o zmianę prawomocnego rozstrzygnięcia o kosztach, zawartego w pkt. ………… wyroku Sądu Rejonowego w ………… Wydział ……..z dnia …………</w:t>
      </w:r>
      <w:r w:rsidR="00870BA3">
        <w:rPr>
          <w:rFonts w:ascii="Arial" w:hAnsi="Arial"/>
        </w:rPr>
        <w:t xml:space="preserve"> Podstawą rozstrzygnięcia o kosztach</w:t>
      </w:r>
      <w:r w:rsidR="00EB67AE">
        <w:rPr>
          <w:rFonts w:ascii="Arial" w:hAnsi="Arial"/>
        </w:rPr>
        <w:t>, zgodnie z rozstrzygnięciem Trybunału Konstytucyjnego,</w:t>
      </w:r>
      <w:r w:rsidR="00870BA3">
        <w:rPr>
          <w:rFonts w:ascii="Arial" w:hAnsi="Arial"/>
        </w:rPr>
        <w:t xml:space="preserve"> powinien być przepis …………… rozporządzenia Ministra Sprawiedliwości z dnia </w:t>
      </w:r>
      <w:r w:rsidR="00870BA3" w:rsidRPr="00870BA3">
        <w:rPr>
          <w:rFonts w:ascii="Arial" w:hAnsi="Arial" w:cs="Arial"/>
        </w:rPr>
        <w:t>z dnia 22 października 2015 r. w sprawie opłat za czynności adwokackie (Dz. U. z 2023 r. poz. 1964, ze zm.)</w:t>
      </w:r>
      <w:r w:rsidR="00870BA3">
        <w:rPr>
          <w:rFonts w:ascii="Arial" w:hAnsi="Arial" w:cs="Arial"/>
        </w:rPr>
        <w:t xml:space="preserve"> przy zastosowaniu §4 ust. 3 rozporządzenia z dnia 3 października 2016 roku w sprawie ponoszenia przez Skarb Państwa kosztów pomocy prawnej udzielonej przez adwokata z urzędu (</w:t>
      </w:r>
      <w:r w:rsidR="00870BA3" w:rsidRPr="004E0B52">
        <w:rPr>
          <w:rFonts w:ascii="Arial" w:hAnsi="Arial" w:cs="Arial"/>
        </w:rPr>
        <w:t>Dz.U.2016.1714</w:t>
      </w:r>
      <w:r w:rsidR="00870BA3">
        <w:rPr>
          <w:rFonts w:ascii="Arial" w:hAnsi="Arial" w:cs="Arial"/>
        </w:rPr>
        <w:t>) tj. kwota ………… + VAT (łącznie: …………</w:t>
      </w:r>
      <w:r w:rsidR="00EB67AE">
        <w:rPr>
          <w:rFonts w:ascii="Arial" w:hAnsi="Arial" w:cs="Arial"/>
        </w:rPr>
        <w:t xml:space="preserve">zł </w:t>
      </w:r>
      <w:r w:rsidR="00870BA3">
        <w:rPr>
          <w:rFonts w:ascii="Arial" w:hAnsi="Arial" w:cs="Arial"/>
        </w:rPr>
        <w:t>)</w:t>
      </w:r>
    </w:p>
    <w:p w14:paraId="18E5ED51" w14:textId="77777777" w:rsidR="008D33EE" w:rsidRDefault="008D33EE" w:rsidP="00C845DE">
      <w:pPr>
        <w:spacing w:after="120" w:line="360" w:lineRule="auto"/>
        <w:jc w:val="both"/>
        <w:rPr>
          <w:rFonts w:ascii="Arial" w:hAnsi="Arial" w:cs="Arial"/>
        </w:rPr>
      </w:pPr>
    </w:p>
    <w:p w14:paraId="43D4587B" w14:textId="5E33BFF9" w:rsidR="008D33EE" w:rsidRPr="008D33EE" w:rsidRDefault="008D33EE" w:rsidP="00C845DE">
      <w:pPr>
        <w:spacing w:after="120" w:line="360" w:lineRule="auto"/>
        <w:jc w:val="both"/>
        <w:rPr>
          <w:rFonts w:ascii="Arial" w:hAnsi="Arial" w:cs="Arial"/>
        </w:rPr>
      </w:pPr>
    </w:p>
    <w:sectPr w:rsidR="008D33EE" w:rsidRPr="008D33EE" w:rsidSect="00732D9F">
      <w:footerReference w:type="default" r:id="rId7"/>
      <w:pgSz w:w="11906" w:h="16838"/>
      <w:pgMar w:top="1560" w:right="1983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639F" w14:textId="77777777" w:rsidR="00732D9F" w:rsidRDefault="00732D9F">
      <w:r>
        <w:separator/>
      </w:r>
    </w:p>
  </w:endnote>
  <w:endnote w:type="continuationSeparator" w:id="0">
    <w:p w14:paraId="2D2121A4" w14:textId="77777777" w:rsidR="00732D9F" w:rsidRDefault="0073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40097"/>
      <w:docPartObj>
        <w:docPartGallery w:val="Page Numbers (Bottom of Page)"/>
        <w:docPartUnique/>
      </w:docPartObj>
    </w:sdtPr>
    <w:sdtContent>
      <w:p w14:paraId="667091AF" w14:textId="0D6871DF" w:rsidR="0076230F" w:rsidRDefault="007623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B41DD" w14:textId="77777777" w:rsidR="008C6CBA" w:rsidRDefault="008C6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30FA" w14:textId="77777777" w:rsidR="00732D9F" w:rsidRDefault="00732D9F">
      <w:r>
        <w:separator/>
      </w:r>
    </w:p>
  </w:footnote>
  <w:footnote w:type="continuationSeparator" w:id="0">
    <w:p w14:paraId="19FF7550" w14:textId="77777777" w:rsidR="00732D9F" w:rsidRDefault="0073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89A"/>
    <w:multiLevelType w:val="hybridMultilevel"/>
    <w:tmpl w:val="C86A244A"/>
    <w:lvl w:ilvl="0" w:tplc="A17223B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1E8C"/>
    <w:multiLevelType w:val="hybridMultilevel"/>
    <w:tmpl w:val="0CDA7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853701">
    <w:abstractNumId w:val="0"/>
  </w:num>
  <w:num w:numId="2" w16cid:durableId="152648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54"/>
    <w:rsid w:val="000649DF"/>
    <w:rsid w:val="000A481B"/>
    <w:rsid w:val="000F69E8"/>
    <w:rsid w:val="00190105"/>
    <w:rsid w:val="001D7E9D"/>
    <w:rsid w:val="001E754C"/>
    <w:rsid w:val="00224E3F"/>
    <w:rsid w:val="002D60D4"/>
    <w:rsid w:val="00370A60"/>
    <w:rsid w:val="004066AB"/>
    <w:rsid w:val="00412DF0"/>
    <w:rsid w:val="004E0B52"/>
    <w:rsid w:val="00567AD6"/>
    <w:rsid w:val="00732D9F"/>
    <w:rsid w:val="007553E3"/>
    <w:rsid w:val="0076230F"/>
    <w:rsid w:val="007A02C1"/>
    <w:rsid w:val="00855EE1"/>
    <w:rsid w:val="00870BA3"/>
    <w:rsid w:val="008C6CBA"/>
    <w:rsid w:val="008D26C0"/>
    <w:rsid w:val="008D33EE"/>
    <w:rsid w:val="00A0094B"/>
    <w:rsid w:val="00B13217"/>
    <w:rsid w:val="00B1580E"/>
    <w:rsid w:val="00B85E54"/>
    <w:rsid w:val="00BB5D84"/>
    <w:rsid w:val="00C845DE"/>
    <w:rsid w:val="00E243DF"/>
    <w:rsid w:val="00EA3E9B"/>
    <w:rsid w:val="00EB67AE"/>
    <w:rsid w:val="00EF73F8"/>
    <w:rsid w:val="00FA40E3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85AC"/>
  <w15:chartTrackingRefBased/>
  <w15:docId w15:val="{AB1F5EE6-1A96-41FA-A649-2F495F04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E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5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E5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85E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30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Tohl</dc:creator>
  <cp:keywords/>
  <dc:description/>
  <cp:lastModifiedBy>Filip Tohl</cp:lastModifiedBy>
  <cp:revision>2</cp:revision>
  <dcterms:created xsi:type="dcterms:W3CDTF">2024-03-05T09:24:00Z</dcterms:created>
  <dcterms:modified xsi:type="dcterms:W3CDTF">2024-03-05T09:24:00Z</dcterms:modified>
</cp:coreProperties>
</file>